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32" w:rsidRDefault="00B05532" w:rsidP="00B05532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АННОТАЦИЯ</w:t>
      </w:r>
    </w:p>
    <w:p w:rsidR="00B05532" w:rsidRDefault="00B05532" w:rsidP="00B05532">
      <w:pPr>
        <w:jc w:val="center"/>
        <w:rPr>
          <w:rFonts w:cs="Times New Roman"/>
          <w:bCs/>
          <w:szCs w:val="24"/>
        </w:rPr>
      </w:pPr>
      <w:bookmarkStart w:id="0" w:name="_GoBack"/>
      <w:bookmarkEnd w:id="0"/>
    </w:p>
    <w:p w:rsidR="00B05532" w:rsidRDefault="00B05532" w:rsidP="00B05532">
      <w:pPr>
        <w:ind w:firstLine="708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Ключевые слова: Гидродинамическое моделирование, </w:t>
      </w:r>
      <w:proofErr w:type="spellStart"/>
      <w:r>
        <w:rPr>
          <w:rFonts w:cs="Times New Roman"/>
          <w:bCs/>
          <w:szCs w:val="24"/>
        </w:rPr>
        <w:t>геомеханическое</w:t>
      </w:r>
      <w:proofErr w:type="spellEnd"/>
      <w:r>
        <w:rPr>
          <w:rFonts w:cs="Times New Roman"/>
          <w:bCs/>
          <w:szCs w:val="24"/>
        </w:rPr>
        <w:t xml:space="preserve"> моделирование, максимальное горизонтальное напряжение, </w:t>
      </w:r>
      <w:proofErr w:type="spellStart"/>
      <w:r>
        <w:rPr>
          <w:rFonts w:cs="Times New Roman"/>
          <w:bCs/>
          <w:szCs w:val="24"/>
        </w:rPr>
        <w:t>автоГРП</w:t>
      </w:r>
      <w:proofErr w:type="spellEnd"/>
      <w:r>
        <w:rPr>
          <w:rFonts w:cs="Times New Roman"/>
          <w:bCs/>
          <w:szCs w:val="24"/>
        </w:rPr>
        <w:t>.</w:t>
      </w:r>
    </w:p>
    <w:p w:rsidR="00B05532" w:rsidRDefault="00B05532" w:rsidP="00B05532">
      <w:pPr>
        <w:jc w:val="center"/>
        <w:rPr>
          <w:rFonts w:cs="Times New Roman"/>
          <w:bCs/>
          <w:szCs w:val="24"/>
        </w:rPr>
      </w:pPr>
    </w:p>
    <w:p w:rsidR="00B05532" w:rsidRPr="00E756DC" w:rsidRDefault="00B05532" w:rsidP="00B05532">
      <w:pPr>
        <w:ind w:firstLine="708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Настоящая работа посвящена созданию совмещенной </w:t>
      </w:r>
      <w:proofErr w:type="spellStart"/>
      <w:r>
        <w:rPr>
          <w:rFonts w:cs="Times New Roman"/>
          <w:bCs/>
          <w:szCs w:val="24"/>
        </w:rPr>
        <w:t>гидро-геомеханической</w:t>
      </w:r>
      <w:proofErr w:type="spellEnd"/>
      <w:r>
        <w:rPr>
          <w:rFonts w:cs="Times New Roman"/>
          <w:bCs/>
          <w:szCs w:val="24"/>
        </w:rPr>
        <w:t xml:space="preserve"> модели как инструмента анализа и оптимизации разработки месторождений. Оценивается изменение направления максимального горизонтального напряжения вследствие динамики пластового давления. Анализируется скважина-кандидат для перевода из добывающего фонда в нагнетательный фонд скважин. Данные методы реализованы в программных продуктах </w:t>
      </w:r>
      <w:r>
        <w:rPr>
          <w:rFonts w:cs="Times New Roman"/>
          <w:bCs/>
          <w:szCs w:val="24"/>
          <w:lang w:val="en-US"/>
        </w:rPr>
        <w:t>Petrel</w:t>
      </w:r>
      <w:r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  <w:lang w:val="en-US"/>
        </w:rPr>
        <w:t>Eclipse</w:t>
      </w:r>
      <w:r w:rsidRPr="00E756DC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  <w:lang w:val="en-US"/>
        </w:rPr>
        <w:t>Visage</w:t>
      </w:r>
      <w:r w:rsidRPr="00E756DC">
        <w:rPr>
          <w:rFonts w:cs="Times New Roman"/>
          <w:bCs/>
          <w:szCs w:val="24"/>
        </w:rPr>
        <w:t>.</w:t>
      </w:r>
    </w:p>
    <w:p w:rsidR="001A08B6" w:rsidRDefault="001A08B6"/>
    <w:sectPr w:rsidR="001A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2"/>
    <w:rsid w:val="001A08B6"/>
    <w:rsid w:val="00B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E2C6B"/>
  <w15:chartTrackingRefBased/>
  <w15:docId w15:val="{05279092-6CDE-43F4-8F5E-E5C1EB94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3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2018-06-12T18:37:00Z</dcterms:created>
  <dcterms:modified xsi:type="dcterms:W3CDTF">2018-06-12T18:40:00Z</dcterms:modified>
</cp:coreProperties>
</file>