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27933" w14:textId="4FCF408F" w:rsidR="001740C5" w:rsidRDefault="00085658">
      <w:pPr>
        <w:rPr>
          <w:b/>
          <w:bCs/>
        </w:rPr>
      </w:pPr>
      <w:r w:rsidRPr="00085658">
        <w:rPr>
          <w:b/>
          <w:bCs/>
        </w:rPr>
        <w:t>ВЕРОЯТНОСТНОЕ МОДЕЛИРОВАНИЕ ТРЁХМЕРНЫХ СВОЙСТВ НЕФТЯНОГО ПЛАСТА МЕТОДОМ, ОСНОВАННЫМ НА СПЕКТРАЛЬНОМ АНАЛИЗЕ КАРОТАЖНЫХ ДИАГРАММ</w:t>
      </w:r>
    </w:p>
    <w:p w14:paraId="5CEC7D86" w14:textId="32E0C970" w:rsidR="00085658" w:rsidRDefault="00085658">
      <w:pPr>
        <w:rPr>
          <w:b/>
          <w:bCs/>
        </w:rPr>
      </w:pPr>
      <w:r>
        <w:rPr>
          <w:b/>
          <w:bCs/>
        </w:rPr>
        <w:t xml:space="preserve">Актуальность </w:t>
      </w:r>
    </w:p>
    <w:p w14:paraId="43AC4781" w14:textId="52A6626F" w:rsidR="00085658" w:rsidRDefault="00085658" w:rsidP="00085658">
      <w:r>
        <w:t xml:space="preserve">В нефтяной индустрии существует задача построения пространственно распределенных свойств пласта с помощью интерполяции измерений на скважинах в межскважинное пространство. </w:t>
      </w:r>
      <w:r>
        <w:t xml:space="preserve">Один из подходов, решающий задачу интерполяции – геостатистический. </w:t>
      </w:r>
      <w:r>
        <w:t xml:space="preserve">Методы геостатистического моделирования развиваются и появляется вопрос, </w:t>
      </w:r>
      <w:r>
        <w:t>насколько корректно проводится и</w:t>
      </w:r>
      <w:r>
        <w:t>нтерполяци</w:t>
      </w:r>
      <w:r>
        <w:t>я</w:t>
      </w:r>
      <w:r>
        <w:t xml:space="preserve"> скважинных данных. </w:t>
      </w:r>
    </w:p>
    <w:p w14:paraId="541B1F74" w14:textId="48B283CA" w:rsidR="00085658" w:rsidRPr="00085658" w:rsidRDefault="00085658" w:rsidP="00085658">
      <w:pPr>
        <w:rPr>
          <w:b/>
          <w:bCs/>
        </w:rPr>
      </w:pPr>
      <w:r w:rsidRPr="00085658">
        <w:rPr>
          <w:b/>
          <w:bCs/>
        </w:rPr>
        <w:t>Цель</w:t>
      </w:r>
    </w:p>
    <w:p w14:paraId="614D10DD" w14:textId="77777777" w:rsidR="00085658" w:rsidRPr="00085658" w:rsidRDefault="00085658" w:rsidP="00085658">
      <w:r w:rsidRPr="00085658">
        <w:t>Оценка применимости метода вероятностного моделирования трёхмерных свойств нефтяного пласта методом, основанным на спектральном анализе каротажных диаграмм</w:t>
      </w:r>
    </w:p>
    <w:p w14:paraId="23F4DBCE" w14:textId="290E3E63" w:rsidR="00085658" w:rsidRDefault="00085658">
      <w:pPr>
        <w:rPr>
          <w:b/>
          <w:bCs/>
        </w:rPr>
      </w:pPr>
    </w:p>
    <w:p w14:paraId="227C2180" w14:textId="7AB34753" w:rsidR="00085658" w:rsidRDefault="005A220F">
      <w:pPr>
        <w:rPr>
          <w:b/>
          <w:bCs/>
        </w:rPr>
      </w:pPr>
      <w:r>
        <w:rPr>
          <w:b/>
          <w:bCs/>
        </w:rPr>
        <w:t>Сравнение методов геостатистического моделирования:</w:t>
      </w:r>
    </w:p>
    <w:p w14:paraId="709E5CE4" w14:textId="1A36568C" w:rsidR="00085658" w:rsidRDefault="00621E9E" w:rsidP="00085658">
      <w:pPr>
        <w:jc w:val="center"/>
      </w:pPr>
      <w:r>
        <w:rPr>
          <w:noProof/>
        </w:rPr>
        <w:drawing>
          <wp:inline distT="0" distB="0" distL="0" distR="0" wp14:anchorId="31A307D6" wp14:editId="79C29B54">
            <wp:extent cx="57315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991C" w14:textId="6009DE9F" w:rsidR="00085658" w:rsidRDefault="00085658" w:rsidP="00085658">
      <w:pPr>
        <w:jc w:val="center"/>
        <w:rPr>
          <w:b/>
          <w:bCs/>
          <w:sz w:val="36"/>
          <w:szCs w:val="36"/>
          <w:lang w:val="en-US"/>
        </w:rPr>
      </w:pPr>
      <w:r w:rsidRPr="00085658">
        <w:rPr>
          <w:b/>
          <w:bCs/>
          <w:sz w:val="36"/>
          <w:szCs w:val="36"/>
          <w:lang w:val="en-US"/>
        </w:rPr>
        <w:t>VS</w:t>
      </w:r>
    </w:p>
    <w:p w14:paraId="75AE7025" w14:textId="59CE6851" w:rsidR="00085658" w:rsidRDefault="00621E9E" w:rsidP="00085658">
      <w:pPr>
        <w:jc w:val="center"/>
        <w:rPr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6C1B285D" wp14:editId="2AF6E2A4">
            <wp:extent cx="5731510" cy="39300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10"/>
                    <a:stretch/>
                  </pic:blipFill>
                  <pic:spPr>
                    <a:xfrm>
                      <a:off x="0" y="0"/>
                      <a:ext cx="57315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105E" w14:textId="1FB01C08" w:rsidR="005A220F" w:rsidRDefault="005A220F" w:rsidP="00085658">
      <w:pPr>
        <w:jc w:val="center"/>
        <w:rPr>
          <w:rFonts w:cstheme="minorHAnsi"/>
          <w:b/>
          <w:bCs/>
          <w:sz w:val="28"/>
          <w:szCs w:val="28"/>
        </w:rPr>
      </w:pPr>
      <w:r w:rsidRPr="005A220F">
        <w:rPr>
          <w:rFonts w:cstheme="minorHAnsi"/>
          <w:b/>
          <w:bCs/>
          <w:sz w:val="28"/>
          <w:szCs w:val="28"/>
        </w:rPr>
        <w:t>Резуль</w:t>
      </w:r>
      <w:r>
        <w:rPr>
          <w:rFonts w:cstheme="minorHAnsi"/>
          <w:b/>
          <w:bCs/>
          <w:sz w:val="28"/>
          <w:szCs w:val="28"/>
        </w:rPr>
        <w:t>т</w:t>
      </w:r>
      <w:r w:rsidRPr="005A220F">
        <w:rPr>
          <w:rFonts w:cstheme="minorHAnsi"/>
          <w:b/>
          <w:bCs/>
          <w:sz w:val="28"/>
          <w:szCs w:val="28"/>
        </w:rPr>
        <w:t>аты</w:t>
      </w:r>
    </w:p>
    <w:p w14:paraId="42302E1B" w14:textId="193379A7" w:rsidR="00F152D4" w:rsidRDefault="00F152D4" w:rsidP="00085658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Оценка моделирования непрерывного поля</w:t>
      </w:r>
    </w:p>
    <w:p w14:paraId="408564C9" w14:textId="3D03A745" w:rsidR="005A220F" w:rsidRPr="005A220F" w:rsidRDefault="005A220F" w:rsidP="005A220F">
      <w:pPr>
        <w:ind w:firstLine="708"/>
        <w:jc w:val="both"/>
        <w:rPr>
          <w:rFonts w:cstheme="minorHAnsi"/>
          <w:sz w:val="28"/>
          <w:szCs w:val="28"/>
        </w:rPr>
      </w:pPr>
      <w:r w:rsidRPr="005A220F">
        <w:rPr>
          <w:rFonts w:cstheme="minorHAnsi"/>
          <w:sz w:val="28"/>
          <w:szCs w:val="28"/>
        </w:rPr>
        <w:t>Скважина</w:t>
      </w:r>
      <w:r>
        <w:rPr>
          <w:rFonts w:cstheme="minorHAnsi"/>
          <w:sz w:val="28"/>
          <w:szCs w:val="28"/>
        </w:rPr>
        <w:t xml:space="preserve"> (кросс-валидация) или группа скважин (метод «складного ножа»)</w:t>
      </w:r>
      <w:r w:rsidRPr="005A220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исключаются из процесса моделирования, после чего сравнивается прогнозное и реальное свойство на скважине.</w:t>
      </w:r>
    </w:p>
    <w:p w14:paraId="1749BBCC" w14:textId="5034D6BC" w:rsidR="00085658" w:rsidRDefault="00085658" w:rsidP="00085658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9D1EC6" wp14:editId="2DF33166">
            <wp:extent cx="5731510" cy="39389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CDE1" w14:textId="5A44AE7A" w:rsidR="005A220F" w:rsidRPr="005A220F" w:rsidRDefault="005A220F" w:rsidP="005A220F">
      <w:pPr>
        <w:jc w:val="both"/>
        <w:rPr>
          <w:sz w:val="24"/>
          <w:szCs w:val="24"/>
        </w:rPr>
      </w:pPr>
      <w:r w:rsidRPr="005A220F">
        <w:rPr>
          <w:sz w:val="24"/>
          <w:szCs w:val="24"/>
        </w:rPr>
        <w:t>Для сеток большой размерности замечен рост производительности спектрального моделирования</w:t>
      </w:r>
      <w:r w:rsidR="00621E9E">
        <w:rPr>
          <w:sz w:val="24"/>
          <w:szCs w:val="24"/>
        </w:rPr>
        <w:t>:</w:t>
      </w:r>
    </w:p>
    <w:p w14:paraId="276549CF" w14:textId="1E66E189" w:rsidR="00621E9E" w:rsidRDefault="005A220F" w:rsidP="00F152D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C2CA84" wp14:editId="2C6A3B8B">
            <wp:extent cx="5731510" cy="168846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2D4">
        <w:rPr>
          <w:sz w:val="28"/>
          <w:szCs w:val="28"/>
        </w:rPr>
        <w:t>В случае нестационарного по глубине разреза спектральное моделирование лучше воспроизводит пространственно-распространённые свойства пласта</w:t>
      </w:r>
      <w:r w:rsidR="00E77541" w:rsidRPr="00E77541">
        <w:rPr>
          <w:sz w:val="28"/>
          <w:szCs w:val="28"/>
        </w:rPr>
        <w:t xml:space="preserve">, </w:t>
      </w:r>
      <w:r w:rsidR="00E77541">
        <w:rPr>
          <w:sz w:val="28"/>
          <w:szCs w:val="28"/>
        </w:rPr>
        <w:t>сохраняя изменение дисперсии и среднего значения свойства</w:t>
      </w:r>
      <w:r w:rsidR="009E1FA0">
        <w:rPr>
          <w:sz w:val="28"/>
          <w:szCs w:val="28"/>
        </w:rPr>
        <w:t xml:space="preserve"> на участках, не представленных скважинными данными</w:t>
      </w:r>
      <w:r w:rsidR="00F152D4">
        <w:rPr>
          <w:sz w:val="28"/>
          <w:szCs w:val="28"/>
        </w:rPr>
        <w:t>:</w:t>
      </w:r>
    </w:p>
    <w:p w14:paraId="60BC9FC1" w14:textId="0350608A" w:rsidR="00F152D4" w:rsidRDefault="00E77541" w:rsidP="00F152D4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540F1C" wp14:editId="6D2A1ABB">
            <wp:extent cx="5731510" cy="34366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3120" w14:textId="117BF75D" w:rsidR="00E77541" w:rsidRPr="00F152D4" w:rsidRDefault="00E77541" w:rsidP="00F152D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BCD550B" wp14:editId="36897DC1">
            <wp:extent cx="5731510" cy="37560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C8A9" w14:textId="77777777" w:rsidR="00F152D4" w:rsidRDefault="00F152D4" w:rsidP="00E77541">
      <w:pPr>
        <w:rPr>
          <w:sz w:val="36"/>
          <w:szCs w:val="36"/>
        </w:rPr>
      </w:pPr>
    </w:p>
    <w:p w14:paraId="1F0501A1" w14:textId="53AA1B52" w:rsidR="00F152D4" w:rsidRDefault="00F152D4" w:rsidP="00085658">
      <w:pPr>
        <w:jc w:val="center"/>
        <w:rPr>
          <w:b/>
          <w:bCs/>
          <w:sz w:val="28"/>
          <w:szCs w:val="28"/>
        </w:rPr>
      </w:pPr>
      <w:r w:rsidRPr="00F152D4">
        <w:rPr>
          <w:b/>
          <w:bCs/>
          <w:sz w:val="28"/>
          <w:szCs w:val="28"/>
        </w:rPr>
        <w:t>Моделирование дискретного поля (коллектор-неколлектор)</w:t>
      </w:r>
    </w:p>
    <w:p w14:paraId="3FE6FA32" w14:textId="77777777" w:rsidR="00E77541" w:rsidRPr="00E77541" w:rsidRDefault="00E77541" w:rsidP="00E77541">
      <w:pPr>
        <w:jc w:val="both"/>
        <w:rPr>
          <w:b/>
          <w:bCs/>
          <w:sz w:val="28"/>
          <w:szCs w:val="28"/>
        </w:rPr>
      </w:pPr>
    </w:p>
    <w:p w14:paraId="25CCC433" w14:textId="5D64C9F0" w:rsidR="00F152D4" w:rsidRDefault="00E77541" w:rsidP="0008565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A3DB58" wp14:editId="2077E060">
            <wp:extent cx="5731510" cy="3880485"/>
            <wp:effectExtent l="0" t="0" r="254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B58D" w14:textId="75482ADE" w:rsidR="00F152D4" w:rsidRDefault="00F152D4" w:rsidP="0008565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624F40" wp14:editId="628DCEEC">
            <wp:extent cx="5731510" cy="38290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7F81" w14:textId="63BC9A3E" w:rsidR="00F152D4" w:rsidRDefault="00F152D4" w:rsidP="0008565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5CE956" wp14:editId="066E7B61">
            <wp:extent cx="5731510" cy="38315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1EC1" w14:textId="2F86B0F9" w:rsidR="00E77541" w:rsidRDefault="00E77541" w:rsidP="00085658">
      <w:pPr>
        <w:jc w:val="center"/>
        <w:rPr>
          <w:sz w:val="28"/>
          <w:szCs w:val="28"/>
        </w:rPr>
      </w:pPr>
    </w:p>
    <w:p w14:paraId="5D4018A5" w14:textId="3656DB65" w:rsidR="00E77541" w:rsidRDefault="00E77541" w:rsidP="00085658">
      <w:pPr>
        <w:jc w:val="center"/>
        <w:rPr>
          <w:sz w:val="28"/>
          <w:szCs w:val="28"/>
        </w:rPr>
      </w:pPr>
      <w:r>
        <w:rPr>
          <w:sz w:val="28"/>
          <w:szCs w:val="28"/>
        </w:rPr>
        <w:t>Выводы:</w:t>
      </w:r>
    </w:p>
    <w:p w14:paraId="392C6237" w14:textId="0B6B5B51" w:rsidR="00E77541" w:rsidRPr="009E1FA0" w:rsidRDefault="00E77541" w:rsidP="009E1FA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E1FA0">
        <w:rPr>
          <w:sz w:val="28"/>
          <w:szCs w:val="28"/>
        </w:rPr>
        <w:t>Спектрально</w:t>
      </w:r>
      <w:r w:rsidRPr="009E1FA0">
        <w:rPr>
          <w:sz w:val="28"/>
          <w:szCs w:val="28"/>
          <w:lang w:val="en-US"/>
        </w:rPr>
        <w:t>e</w:t>
      </w:r>
      <w:r w:rsidRPr="009E1FA0">
        <w:rPr>
          <w:sz w:val="28"/>
          <w:szCs w:val="28"/>
        </w:rPr>
        <w:t xml:space="preserve"> </w:t>
      </w:r>
      <w:r w:rsidRPr="009E1FA0">
        <w:rPr>
          <w:sz w:val="28"/>
          <w:szCs w:val="28"/>
        </w:rPr>
        <w:t>геомоделировани</w:t>
      </w:r>
      <w:r w:rsidRPr="009E1FA0">
        <w:rPr>
          <w:sz w:val="28"/>
          <w:szCs w:val="28"/>
        </w:rPr>
        <w:t>е</w:t>
      </w:r>
      <w:r w:rsidRPr="009E1FA0">
        <w:rPr>
          <w:sz w:val="28"/>
          <w:szCs w:val="28"/>
        </w:rPr>
        <w:t xml:space="preserve"> значительно увеличивает достоверность геологической модели по сравнению с классическим методом последовательного гауссового моделирования</w:t>
      </w:r>
      <w:r w:rsidRPr="009E1FA0">
        <w:rPr>
          <w:sz w:val="28"/>
          <w:szCs w:val="28"/>
        </w:rPr>
        <w:t xml:space="preserve"> (</w:t>
      </w:r>
      <w:r w:rsidRPr="009E1FA0">
        <w:rPr>
          <w:sz w:val="28"/>
          <w:szCs w:val="28"/>
          <w:lang w:val="en-US"/>
        </w:rPr>
        <w:t>SGS</w:t>
      </w:r>
      <w:r w:rsidRPr="009E1FA0">
        <w:rPr>
          <w:sz w:val="28"/>
          <w:szCs w:val="28"/>
        </w:rPr>
        <w:t>)</w:t>
      </w:r>
    </w:p>
    <w:p w14:paraId="76C0BA6F" w14:textId="4D965FE5" w:rsidR="00E77541" w:rsidRPr="009E1FA0" w:rsidRDefault="009E1FA0" w:rsidP="009E1FA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E1FA0">
        <w:rPr>
          <w:sz w:val="28"/>
          <w:szCs w:val="28"/>
        </w:rPr>
        <w:t xml:space="preserve">Разработанный на основе метода </w:t>
      </w:r>
      <w:r w:rsidRPr="009E1FA0">
        <w:rPr>
          <w:sz w:val="28"/>
          <w:szCs w:val="28"/>
          <w:lang w:val="en-US"/>
        </w:rPr>
        <w:t>SM</w:t>
      </w:r>
      <w:r w:rsidRPr="009E1FA0">
        <w:rPr>
          <w:sz w:val="28"/>
          <w:szCs w:val="28"/>
        </w:rPr>
        <w:t xml:space="preserve"> </w:t>
      </w:r>
      <w:r w:rsidR="00E77541" w:rsidRPr="009E1FA0">
        <w:rPr>
          <w:sz w:val="28"/>
          <w:szCs w:val="28"/>
        </w:rPr>
        <w:t xml:space="preserve">инструмент имеет преимущество перед </w:t>
      </w:r>
      <w:r w:rsidR="00E77541" w:rsidRPr="009E1FA0">
        <w:rPr>
          <w:sz w:val="28"/>
          <w:szCs w:val="28"/>
          <w:lang w:val="en-US"/>
        </w:rPr>
        <w:t>SGS</w:t>
      </w:r>
      <w:r w:rsidR="00E77541" w:rsidRPr="009E1FA0">
        <w:rPr>
          <w:sz w:val="28"/>
          <w:szCs w:val="28"/>
        </w:rPr>
        <w:t xml:space="preserve"> (в его имплементации в ПО Petrel) в производительности, требуя на моделях большей размерности до двух раз меньше времени на моделирование.</w:t>
      </w:r>
    </w:p>
    <w:p w14:paraId="4D55DF9B" w14:textId="0228EF84" w:rsidR="009E1FA0" w:rsidRPr="009E1FA0" w:rsidRDefault="009E1FA0" w:rsidP="009E1FA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E1FA0">
        <w:rPr>
          <w:sz w:val="28"/>
          <w:szCs w:val="28"/>
        </w:rPr>
        <w:t>Для определенных типов нестационарности пространственных данных, способных отражать</w:t>
      </w:r>
      <w:bookmarkStart w:id="0" w:name="_GoBack"/>
      <w:bookmarkEnd w:id="0"/>
      <w:r w:rsidRPr="009E1FA0">
        <w:rPr>
          <w:sz w:val="28"/>
          <w:szCs w:val="28"/>
        </w:rPr>
        <w:t xml:space="preserve"> конфигурацию реальных промысловых объектов (пластов), спектральное моделирование корректнее воспроизводит параметры входных данных и рекомендуется к применению в таких ситуациях.</w:t>
      </w:r>
    </w:p>
    <w:p w14:paraId="5ABD2816" w14:textId="31F780F3" w:rsidR="00E77541" w:rsidRPr="009E1FA0" w:rsidRDefault="009E1FA0" w:rsidP="009E1FA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E1FA0">
        <w:rPr>
          <w:sz w:val="28"/>
          <w:szCs w:val="28"/>
        </w:rPr>
        <w:t>Спектральное моделирование дискретного свойства</w:t>
      </w:r>
      <w:r w:rsidR="00E77541" w:rsidRPr="009E1FA0">
        <w:rPr>
          <w:sz w:val="28"/>
          <w:szCs w:val="28"/>
        </w:rPr>
        <w:t xml:space="preserve"> в комплексе лучше воспроизводит распределение значений параметров, связанных с кубом коллектора (расчленённости, геолого-статистического разреза, песчанистости) </w:t>
      </w:r>
      <w:r>
        <w:rPr>
          <w:sz w:val="28"/>
          <w:szCs w:val="28"/>
        </w:rPr>
        <w:t>по</w:t>
      </w:r>
      <w:r w:rsidR="00E77541" w:rsidRPr="009E1FA0">
        <w:rPr>
          <w:sz w:val="28"/>
          <w:szCs w:val="28"/>
        </w:rPr>
        <w:t xml:space="preserve"> сравнени</w:t>
      </w:r>
      <w:r>
        <w:rPr>
          <w:sz w:val="28"/>
          <w:szCs w:val="28"/>
        </w:rPr>
        <w:t>ю</w:t>
      </w:r>
      <w:r w:rsidR="00E77541" w:rsidRPr="009E1FA0">
        <w:rPr>
          <w:sz w:val="28"/>
          <w:szCs w:val="28"/>
        </w:rPr>
        <w:t xml:space="preserve"> с </w:t>
      </w:r>
      <w:r>
        <w:rPr>
          <w:sz w:val="28"/>
          <w:szCs w:val="28"/>
        </w:rPr>
        <w:t>последовательным индикаторным моделированием (</w:t>
      </w:r>
      <w:r w:rsidR="00E77541" w:rsidRPr="009E1FA0">
        <w:rPr>
          <w:sz w:val="28"/>
          <w:szCs w:val="28"/>
        </w:rPr>
        <w:t>SIS</w:t>
      </w:r>
      <w:r>
        <w:rPr>
          <w:sz w:val="28"/>
          <w:szCs w:val="28"/>
        </w:rPr>
        <w:t>)</w:t>
      </w:r>
      <w:r w:rsidR="00E77541" w:rsidRPr="009E1FA0">
        <w:rPr>
          <w:sz w:val="28"/>
          <w:szCs w:val="28"/>
        </w:rPr>
        <w:t>.</w:t>
      </w:r>
    </w:p>
    <w:sectPr w:rsidR="00E77541" w:rsidRPr="009E1F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57E0F"/>
    <w:multiLevelType w:val="hybridMultilevel"/>
    <w:tmpl w:val="9506812E"/>
    <w:lvl w:ilvl="0" w:tplc="582CF1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4845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D679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EEEB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A26B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F40B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96D5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0E31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B668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F502B"/>
    <w:multiLevelType w:val="hybridMultilevel"/>
    <w:tmpl w:val="A5F2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EB9"/>
    <w:rsid w:val="00005EB9"/>
    <w:rsid w:val="00081AEF"/>
    <w:rsid w:val="00085658"/>
    <w:rsid w:val="005A220F"/>
    <w:rsid w:val="00621E9E"/>
    <w:rsid w:val="009E1FA0"/>
    <w:rsid w:val="00B64DAD"/>
    <w:rsid w:val="00E77541"/>
    <w:rsid w:val="00F152D4"/>
    <w:rsid w:val="00F3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DACBF4"/>
  <w14:defaultImageDpi w14:val="330"/>
  <w15:chartTrackingRefBased/>
  <w15:docId w15:val="{B8CFB9EF-8A2A-4599-9661-F7560F20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580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79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1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Трушин Артемий Сергеевич</dc:creator>
  <cp:keywords/>
  <dc:description/>
  <cp:lastModifiedBy>Трушин Артемий Сергеевич</cp:lastModifiedBy>
  <cp:revision>3</cp:revision>
  <dcterms:created xsi:type="dcterms:W3CDTF">2019-07-03T10:40:00Z</dcterms:created>
  <dcterms:modified xsi:type="dcterms:W3CDTF">2019-07-03T11:45:00Z</dcterms:modified>
</cp:coreProperties>
</file>