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3F" w:rsidRPr="006A1B3F" w:rsidRDefault="006A1B3F" w:rsidP="00C8436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Аннотация</w:t>
      </w:r>
      <w:r w:rsidR="00B84B94">
        <w:rPr>
          <w:rFonts w:ascii="Times New Roman" w:hAnsi="Times New Roman" w:cs="Times New Roman"/>
          <w:sz w:val="24"/>
          <w:szCs w:val="24"/>
        </w:rPr>
        <w:t xml:space="preserve"> на русском языке</w:t>
      </w:r>
    </w:p>
    <w:p w:rsidR="006A1B3F" w:rsidRPr="006A1B3F" w:rsidRDefault="006A1B3F" w:rsidP="00C8436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Тема</w:t>
      </w:r>
      <w:r w:rsidRPr="006A1B3F">
        <w:rPr>
          <w:rFonts w:ascii="Times New Roman" w:hAnsi="Times New Roman" w:cs="Times New Roman"/>
          <w:sz w:val="24"/>
          <w:szCs w:val="24"/>
        </w:rPr>
        <w:t>:</w:t>
      </w:r>
      <w:r w:rsidR="00C84362" w:rsidRPr="00C84362">
        <w:rPr>
          <w:rFonts w:ascii="Times New Roman" w:hAnsi="Times New Roman" w:cs="Times New Roman"/>
          <w:sz w:val="24"/>
          <w:szCs w:val="24"/>
        </w:rPr>
        <w:t xml:space="preserve"> «Вязкоупругая модель склеральной оболочки глаза</w:t>
      </w:r>
      <w:r>
        <w:rPr>
          <w:rFonts w:ascii="Times New Roman" w:hAnsi="Times New Roman" w:cs="Times New Roman"/>
          <w:sz w:val="24"/>
          <w:szCs w:val="24"/>
        </w:rPr>
        <w:t>»</w:t>
      </w:r>
    </w:p>
    <w:p w:rsidR="006A1B3F" w:rsidRDefault="00C84362" w:rsidP="00C84362">
      <w:pPr>
        <w:spacing w:after="0" w:line="360" w:lineRule="auto"/>
        <w:ind w:firstLine="709"/>
        <w:jc w:val="center"/>
        <w:rPr>
          <w:rFonts w:ascii="Times New Roman" w:hAnsi="Times New Roman" w:cs="Times New Roman"/>
          <w:sz w:val="24"/>
          <w:szCs w:val="24"/>
        </w:rPr>
      </w:pPr>
      <w:r w:rsidRPr="00C84362">
        <w:rPr>
          <w:rFonts w:ascii="Times New Roman" w:hAnsi="Times New Roman" w:cs="Times New Roman"/>
          <w:sz w:val="24"/>
          <w:szCs w:val="24"/>
        </w:rPr>
        <w:t xml:space="preserve">Автор: </w:t>
      </w:r>
      <w:r w:rsidR="006A1B3F">
        <w:rPr>
          <w:rFonts w:ascii="Times New Roman" w:hAnsi="Times New Roman" w:cs="Times New Roman"/>
          <w:sz w:val="24"/>
          <w:szCs w:val="24"/>
        </w:rPr>
        <w:t>К.П. Фролова</w:t>
      </w:r>
    </w:p>
    <w:p w:rsidR="00C84362" w:rsidRPr="00C84362" w:rsidRDefault="00C84362" w:rsidP="00C84362">
      <w:pPr>
        <w:spacing w:after="0" w:line="360" w:lineRule="auto"/>
        <w:ind w:firstLine="709"/>
        <w:jc w:val="center"/>
        <w:rPr>
          <w:rFonts w:ascii="Times New Roman" w:hAnsi="Times New Roman" w:cs="Times New Roman"/>
          <w:sz w:val="24"/>
          <w:szCs w:val="24"/>
        </w:rPr>
      </w:pPr>
      <w:r w:rsidRPr="00C84362">
        <w:rPr>
          <w:rFonts w:ascii="Times New Roman" w:hAnsi="Times New Roman" w:cs="Times New Roman"/>
          <w:sz w:val="24"/>
          <w:szCs w:val="24"/>
        </w:rPr>
        <w:t xml:space="preserve">Научный руководитель: Е.Н. </w:t>
      </w:r>
      <w:proofErr w:type="spellStart"/>
      <w:r w:rsidRPr="00C84362">
        <w:rPr>
          <w:rFonts w:ascii="Times New Roman" w:hAnsi="Times New Roman" w:cs="Times New Roman"/>
          <w:sz w:val="24"/>
          <w:szCs w:val="24"/>
        </w:rPr>
        <w:t>Вильчевская</w:t>
      </w:r>
      <w:proofErr w:type="spellEnd"/>
    </w:p>
    <w:p w:rsidR="00C84362" w:rsidRPr="00C84362" w:rsidRDefault="00C84362" w:rsidP="00C84362">
      <w:pPr>
        <w:spacing w:after="0" w:line="360" w:lineRule="auto"/>
        <w:ind w:firstLine="709"/>
        <w:jc w:val="both"/>
        <w:rPr>
          <w:rFonts w:ascii="Times New Roman" w:hAnsi="Times New Roman" w:cs="Times New Roman"/>
          <w:sz w:val="24"/>
          <w:szCs w:val="24"/>
        </w:rPr>
      </w:pPr>
      <w:r w:rsidRPr="00C84362">
        <w:rPr>
          <w:rFonts w:ascii="Times New Roman" w:hAnsi="Times New Roman" w:cs="Times New Roman"/>
          <w:sz w:val="24"/>
          <w:szCs w:val="24"/>
        </w:rPr>
        <w:t>Модификация существующих математических мод</w:t>
      </w:r>
      <w:r>
        <w:rPr>
          <w:rFonts w:ascii="Times New Roman" w:hAnsi="Times New Roman" w:cs="Times New Roman"/>
          <w:sz w:val="24"/>
          <w:szCs w:val="24"/>
        </w:rPr>
        <w:t>елей глаза</w:t>
      </w:r>
      <w:r w:rsidRPr="00C84362">
        <w:rPr>
          <w:rFonts w:ascii="Times New Roman" w:hAnsi="Times New Roman" w:cs="Times New Roman"/>
          <w:sz w:val="24"/>
          <w:szCs w:val="24"/>
        </w:rPr>
        <w:t xml:space="preserve"> и построение новых, учитывающих большее число параметров </w:t>
      </w:r>
      <w:r>
        <w:rPr>
          <w:rFonts w:ascii="Times New Roman" w:hAnsi="Times New Roman" w:cs="Times New Roman"/>
          <w:sz w:val="24"/>
          <w:szCs w:val="24"/>
        </w:rPr>
        <w:t>глазного яблока</w:t>
      </w:r>
      <w:r w:rsidRPr="00C84362">
        <w:rPr>
          <w:rFonts w:ascii="Times New Roman" w:hAnsi="Times New Roman" w:cs="Times New Roman"/>
          <w:sz w:val="24"/>
          <w:szCs w:val="24"/>
        </w:rPr>
        <w:t xml:space="preserve"> и точнее описывающих е</w:t>
      </w:r>
      <w:r>
        <w:rPr>
          <w:rFonts w:ascii="Times New Roman" w:hAnsi="Times New Roman" w:cs="Times New Roman"/>
          <w:sz w:val="24"/>
          <w:szCs w:val="24"/>
        </w:rPr>
        <w:t>го</w:t>
      </w:r>
      <w:r w:rsidRPr="00C84362">
        <w:rPr>
          <w:rFonts w:ascii="Times New Roman" w:hAnsi="Times New Roman" w:cs="Times New Roman"/>
          <w:sz w:val="24"/>
          <w:szCs w:val="24"/>
        </w:rPr>
        <w:t xml:space="preserve"> поведение при нагрузках, позволяет </w:t>
      </w:r>
      <w:r w:rsidR="00194673">
        <w:rPr>
          <w:rFonts w:ascii="Times New Roman" w:hAnsi="Times New Roman" w:cs="Times New Roman"/>
          <w:sz w:val="24"/>
          <w:szCs w:val="24"/>
        </w:rPr>
        <w:t xml:space="preserve">офтальмологам </w:t>
      </w:r>
      <w:r w:rsidRPr="00C84362">
        <w:rPr>
          <w:rFonts w:ascii="Times New Roman" w:hAnsi="Times New Roman" w:cs="Times New Roman"/>
          <w:sz w:val="24"/>
          <w:szCs w:val="24"/>
        </w:rPr>
        <w:t>проводить более качественную диагностику ряда заболеваний глаза</w:t>
      </w:r>
      <w:r>
        <w:rPr>
          <w:rFonts w:ascii="Times New Roman" w:hAnsi="Times New Roman" w:cs="Times New Roman"/>
          <w:sz w:val="24"/>
          <w:szCs w:val="24"/>
        </w:rPr>
        <w:t xml:space="preserve"> и разрабатывать более эффективные методы их лечения</w:t>
      </w:r>
      <w:r w:rsidRPr="00C84362">
        <w:rPr>
          <w:rFonts w:ascii="Times New Roman" w:hAnsi="Times New Roman" w:cs="Times New Roman"/>
          <w:sz w:val="24"/>
          <w:szCs w:val="24"/>
        </w:rPr>
        <w:t xml:space="preserve">. Непосредственное измерение вязкости склеры вызывает затруднения и, в связи с этим, коэффициент вязкости игнорируется в большинстве </w:t>
      </w:r>
      <w:r w:rsidR="00A92313">
        <w:rPr>
          <w:rFonts w:ascii="Times New Roman" w:hAnsi="Times New Roman" w:cs="Times New Roman"/>
          <w:sz w:val="24"/>
          <w:szCs w:val="24"/>
        </w:rPr>
        <w:t xml:space="preserve">существующих </w:t>
      </w:r>
      <w:r w:rsidRPr="00C84362">
        <w:rPr>
          <w:rFonts w:ascii="Times New Roman" w:hAnsi="Times New Roman" w:cs="Times New Roman"/>
          <w:sz w:val="24"/>
          <w:szCs w:val="24"/>
        </w:rPr>
        <w:t>моделей. Тем не менее, склере присуща вязкоупругая реакция на приложенную нагрузку.</w:t>
      </w:r>
    </w:p>
    <w:p w:rsidR="00B84B94" w:rsidRDefault="00C84362" w:rsidP="006A1B3F">
      <w:pPr>
        <w:spacing w:after="0" w:line="360" w:lineRule="auto"/>
        <w:ind w:firstLine="709"/>
        <w:jc w:val="both"/>
        <w:rPr>
          <w:rFonts w:ascii="Times New Roman" w:hAnsi="Times New Roman" w:cs="Times New Roman"/>
          <w:sz w:val="24"/>
          <w:szCs w:val="24"/>
        </w:rPr>
      </w:pPr>
      <w:r w:rsidRPr="00C84362">
        <w:rPr>
          <w:rFonts w:ascii="Times New Roman" w:hAnsi="Times New Roman" w:cs="Times New Roman"/>
          <w:sz w:val="24"/>
          <w:szCs w:val="24"/>
        </w:rPr>
        <w:t xml:space="preserve">В данной </w:t>
      </w:r>
      <w:r w:rsidR="009327BB">
        <w:rPr>
          <w:rFonts w:ascii="Times New Roman" w:hAnsi="Times New Roman" w:cs="Times New Roman"/>
          <w:sz w:val="24"/>
          <w:szCs w:val="24"/>
        </w:rPr>
        <w:t>магистерской диссертации</w:t>
      </w:r>
      <w:r w:rsidRPr="00C84362">
        <w:rPr>
          <w:rFonts w:ascii="Times New Roman" w:hAnsi="Times New Roman" w:cs="Times New Roman"/>
          <w:sz w:val="24"/>
          <w:szCs w:val="24"/>
        </w:rPr>
        <w:t xml:space="preserve"> обсуждается способ определения коэффициента сдвиговой вязкости склеры, основанный на сравнении результатов математического моделирования и экспериментальных данных, приведенных К.Е. Котляром, С.М. Бауэр, Н. </w:t>
      </w:r>
      <w:proofErr w:type="spellStart"/>
      <w:r w:rsidRPr="00C84362">
        <w:rPr>
          <w:rFonts w:ascii="Times New Roman" w:hAnsi="Times New Roman" w:cs="Times New Roman"/>
          <w:sz w:val="24"/>
          <w:szCs w:val="24"/>
        </w:rPr>
        <w:t>Планге</w:t>
      </w:r>
      <w:proofErr w:type="spellEnd"/>
      <w:r w:rsidRPr="00C84362">
        <w:rPr>
          <w:rFonts w:ascii="Times New Roman" w:hAnsi="Times New Roman" w:cs="Times New Roman"/>
          <w:sz w:val="24"/>
          <w:szCs w:val="24"/>
        </w:rPr>
        <w:t xml:space="preserve"> (РООФ, Москва, 2013) и основанных на дискретном измерении </w:t>
      </w:r>
      <w:proofErr w:type="spellStart"/>
      <w:r w:rsidR="00F85EC3">
        <w:rPr>
          <w:rFonts w:ascii="Times New Roman" w:hAnsi="Times New Roman" w:cs="Times New Roman"/>
          <w:sz w:val="24"/>
          <w:szCs w:val="24"/>
        </w:rPr>
        <w:t>В</w:t>
      </w:r>
      <w:r w:rsidRPr="00C84362">
        <w:rPr>
          <w:rFonts w:ascii="Times New Roman" w:hAnsi="Times New Roman" w:cs="Times New Roman"/>
          <w:sz w:val="24"/>
          <w:szCs w:val="24"/>
        </w:rPr>
        <w:t>нутри</w:t>
      </w:r>
      <w:r w:rsidR="00F85EC3">
        <w:rPr>
          <w:rFonts w:ascii="Times New Roman" w:hAnsi="Times New Roman" w:cs="Times New Roman"/>
          <w:sz w:val="24"/>
          <w:szCs w:val="24"/>
        </w:rPr>
        <w:t>Г</w:t>
      </w:r>
      <w:r w:rsidRPr="00C84362">
        <w:rPr>
          <w:rFonts w:ascii="Times New Roman" w:hAnsi="Times New Roman" w:cs="Times New Roman"/>
          <w:sz w:val="24"/>
          <w:szCs w:val="24"/>
        </w:rPr>
        <w:t>лазного</w:t>
      </w:r>
      <w:proofErr w:type="spellEnd"/>
      <w:r w:rsidRPr="00C84362">
        <w:rPr>
          <w:rFonts w:ascii="Times New Roman" w:hAnsi="Times New Roman" w:cs="Times New Roman"/>
          <w:sz w:val="24"/>
          <w:szCs w:val="24"/>
        </w:rPr>
        <w:t xml:space="preserve"> </w:t>
      </w:r>
      <w:r w:rsidR="00F85EC3">
        <w:rPr>
          <w:rFonts w:ascii="Times New Roman" w:hAnsi="Times New Roman" w:cs="Times New Roman"/>
          <w:sz w:val="24"/>
          <w:szCs w:val="24"/>
        </w:rPr>
        <w:t>Д</w:t>
      </w:r>
      <w:r w:rsidRPr="00C84362">
        <w:rPr>
          <w:rFonts w:ascii="Times New Roman" w:hAnsi="Times New Roman" w:cs="Times New Roman"/>
          <w:sz w:val="24"/>
          <w:szCs w:val="24"/>
        </w:rPr>
        <w:t>авления</w:t>
      </w:r>
      <w:r w:rsidR="00F85EC3">
        <w:rPr>
          <w:rFonts w:ascii="Times New Roman" w:hAnsi="Times New Roman" w:cs="Times New Roman"/>
          <w:sz w:val="24"/>
          <w:szCs w:val="24"/>
        </w:rPr>
        <w:t xml:space="preserve"> (ВГД)</w:t>
      </w:r>
      <w:r w:rsidRPr="00C84362">
        <w:rPr>
          <w:rFonts w:ascii="Times New Roman" w:hAnsi="Times New Roman" w:cs="Times New Roman"/>
          <w:sz w:val="24"/>
          <w:szCs w:val="24"/>
        </w:rPr>
        <w:t xml:space="preserve"> в течение нескольких  минут после </w:t>
      </w:r>
      <w:proofErr w:type="spellStart"/>
      <w:r w:rsidRPr="00C84362">
        <w:rPr>
          <w:rFonts w:ascii="Times New Roman" w:hAnsi="Times New Roman" w:cs="Times New Roman"/>
          <w:sz w:val="24"/>
          <w:szCs w:val="24"/>
        </w:rPr>
        <w:t>интравитреальной</w:t>
      </w:r>
      <w:proofErr w:type="spellEnd"/>
      <w:r w:rsidRPr="00C84362">
        <w:rPr>
          <w:rFonts w:ascii="Times New Roman" w:hAnsi="Times New Roman" w:cs="Times New Roman"/>
          <w:sz w:val="24"/>
          <w:szCs w:val="24"/>
        </w:rPr>
        <w:t xml:space="preserve"> инъекции. Задача моделируется вязкоупругим сферическим слоем  при </w:t>
      </w:r>
      <w:proofErr w:type="spellStart"/>
      <w:r w:rsidRPr="00C84362">
        <w:rPr>
          <w:rFonts w:ascii="Times New Roman" w:hAnsi="Times New Roman" w:cs="Times New Roman"/>
          <w:sz w:val="24"/>
          <w:szCs w:val="24"/>
        </w:rPr>
        <w:t>центральносимметричной</w:t>
      </w:r>
      <w:proofErr w:type="spellEnd"/>
      <w:r w:rsidRPr="00C84362">
        <w:rPr>
          <w:rFonts w:ascii="Times New Roman" w:hAnsi="Times New Roman" w:cs="Times New Roman"/>
          <w:sz w:val="24"/>
          <w:szCs w:val="24"/>
        </w:rPr>
        <w:t xml:space="preserve"> нагрузке (на внешнем радиусе задано нулевое давление, на внутреннем радиусе заданы перемещения, учитывающие величину объема жидкости, введенного при инъекции). Материал склеры предполагается линейным трансверсально-изотропным. Задача решается с помощью метода преобразования Лапласа, позволяющего свести решение дифференциального уравнения в частных производных к решению дифференциального уравнения</w:t>
      </w:r>
      <w:r w:rsidR="006B77E3">
        <w:rPr>
          <w:rFonts w:ascii="Times New Roman" w:hAnsi="Times New Roman" w:cs="Times New Roman"/>
          <w:sz w:val="24"/>
          <w:szCs w:val="24"/>
        </w:rPr>
        <w:t xml:space="preserve"> с </w:t>
      </w:r>
      <w:r w:rsidR="00F36CE2">
        <w:rPr>
          <w:rFonts w:ascii="Times New Roman" w:hAnsi="Times New Roman" w:cs="Times New Roman"/>
          <w:sz w:val="24"/>
          <w:szCs w:val="24"/>
        </w:rPr>
        <w:t xml:space="preserve">производными только по </w:t>
      </w:r>
      <w:r w:rsidR="006B77E3">
        <w:rPr>
          <w:rFonts w:ascii="Times New Roman" w:hAnsi="Times New Roman" w:cs="Times New Roman"/>
          <w:sz w:val="24"/>
          <w:szCs w:val="24"/>
        </w:rPr>
        <w:t>координате</w:t>
      </w:r>
      <w:r w:rsidR="00F36CE2">
        <w:rPr>
          <w:rFonts w:ascii="Times New Roman" w:hAnsi="Times New Roman" w:cs="Times New Roman"/>
          <w:sz w:val="24"/>
          <w:szCs w:val="24"/>
        </w:rPr>
        <w:t xml:space="preserve">. </w:t>
      </w:r>
      <w:r w:rsidRPr="00C84362">
        <w:rPr>
          <w:rFonts w:ascii="Times New Roman" w:hAnsi="Times New Roman" w:cs="Times New Roman"/>
          <w:sz w:val="24"/>
          <w:szCs w:val="24"/>
        </w:rPr>
        <w:t xml:space="preserve">Рассматриваются разные варианты постановки граничного условия на внутреннем радиусе сферического слоя. В первом случае предполагается, что введенный </w:t>
      </w:r>
      <w:r w:rsidR="006A1B3F">
        <w:rPr>
          <w:rFonts w:ascii="Times New Roman" w:hAnsi="Times New Roman" w:cs="Times New Roman"/>
          <w:sz w:val="24"/>
          <w:szCs w:val="24"/>
        </w:rPr>
        <w:t xml:space="preserve">дополнительный </w:t>
      </w:r>
      <w:r w:rsidRPr="00C84362">
        <w:rPr>
          <w:rFonts w:ascii="Times New Roman" w:hAnsi="Times New Roman" w:cs="Times New Roman"/>
          <w:sz w:val="24"/>
          <w:szCs w:val="24"/>
        </w:rPr>
        <w:t xml:space="preserve">объем жидкости сохраняется в стекловидном теле на протяжении </w:t>
      </w:r>
      <w:r w:rsidR="006A1B3F">
        <w:rPr>
          <w:rFonts w:ascii="Times New Roman" w:hAnsi="Times New Roman" w:cs="Times New Roman"/>
          <w:sz w:val="24"/>
          <w:szCs w:val="24"/>
        </w:rPr>
        <w:t xml:space="preserve">времени проведения </w:t>
      </w:r>
      <w:r w:rsidRPr="00C84362">
        <w:rPr>
          <w:rFonts w:ascii="Times New Roman" w:hAnsi="Times New Roman" w:cs="Times New Roman"/>
          <w:sz w:val="24"/>
          <w:szCs w:val="24"/>
        </w:rPr>
        <w:t xml:space="preserve">эксперимента, во втором учитывается </w:t>
      </w:r>
      <w:r w:rsidR="00D22CDB">
        <w:rPr>
          <w:rFonts w:ascii="Times New Roman" w:hAnsi="Times New Roman" w:cs="Times New Roman"/>
          <w:sz w:val="24"/>
          <w:szCs w:val="24"/>
        </w:rPr>
        <w:t>гидродинамика</w:t>
      </w:r>
      <w:r w:rsidRPr="00C84362">
        <w:rPr>
          <w:rFonts w:ascii="Times New Roman" w:hAnsi="Times New Roman" w:cs="Times New Roman"/>
          <w:sz w:val="24"/>
          <w:szCs w:val="24"/>
        </w:rPr>
        <w:t xml:space="preserve"> внутриглазной жидкости. Зависимость объема внутриглазной жидкости от времени определяется несколькими способами на основании данных по </w:t>
      </w:r>
      <w:proofErr w:type="spellStart"/>
      <w:r w:rsidRPr="00C84362">
        <w:rPr>
          <w:rFonts w:ascii="Times New Roman" w:hAnsi="Times New Roman" w:cs="Times New Roman"/>
          <w:sz w:val="24"/>
          <w:szCs w:val="24"/>
        </w:rPr>
        <w:t>тонографии</w:t>
      </w:r>
      <w:proofErr w:type="spellEnd"/>
      <w:r w:rsidRPr="00C84362">
        <w:rPr>
          <w:rFonts w:ascii="Times New Roman" w:hAnsi="Times New Roman" w:cs="Times New Roman"/>
          <w:sz w:val="24"/>
          <w:szCs w:val="24"/>
        </w:rPr>
        <w:t xml:space="preserve">, приведенных Г.А. Любимовым, И.Н. Моисеевой, А.А. Штейн, Е.Н. </w:t>
      </w:r>
      <w:proofErr w:type="spellStart"/>
      <w:r w:rsidRPr="00C84362">
        <w:rPr>
          <w:rFonts w:ascii="Times New Roman" w:hAnsi="Times New Roman" w:cs="Times New Roman"/>
          <w:sz w:val="24"/>
          <w:szCs w:val="24"/>
        </w:rPr>
        <w:t>Иомдиной</w:t>
      </w:r>
      <w:proofErr w:type="spellEnd"/>
      <w:r w:rsidRPr="00C84362">
        <w:rPr>
          <w:rFonts w:ascii="Times New Roman" w:hAnsi="Times New Roman" w:cs="Times New Roman"/>
          <w:sz w:val="24"/>
          <w:szCs w:val="24"/>
        </w:rPr>
        <w:t xml:space="preserve"> (Россий</w:t>
      </w:r>
      <w:r w:rsidR="001B2E9A">
        <w:rPr>
          <w:rFonts w:ascii="Times New Roman" w:hAnsi="Times New Roman" w:cs="Times New Roman"/>
          <w:sz w:val="24"/>
          <w:szCs w:val="24"/>
        </w:rPr>
        <w:t>ский журнал биомеханики, 2012).</w:t>
      </w:r>
      <w:r w:rsidRPr="00C84362">
        <w:rPr>
          <w:rFonts w:ascii="Times New Roman" w:hAnsi="Times New Roman" w:cs="Times New Roman"/>
          <w:sz w:val="24"/>
          <w:szCs w:val="24"/>
        </w:rPr>
        <w:t xml:space="preserve"> Определяется значение коэффициента сдвиговой вязкости, при котором отклонение теоретических данных </w:t>
      </w:r>
      <w:proofErr w:type="gramStart"/>
      <w:r w:rsidRPr="00C84362">
        <w:rPr>
          <w:rFonts w:ascii="Times New Roman" w:hAnsi="Times New Roman" w:cs="Times New Roman"/>
          <w:sz w:val="24"/>
          <w:szCs w:val="24"/>
        </w:rPr>
        <w:t>от</w:t>
      </w:r>
      <w:proofErr w:type="gramEnd"/>
      <w:r w:rsidRPr="00C84362">
        <w:rPr>
          <w:rFonts w:ascii="Times New Roman" w:hAnsi="Times New Roman" w:cs="Times New Roman"/>
          <w:sz w:val="24"/>
          <w:szCs w:val="24"/>
        </w:rPr>
        <w:t xml:space="preserve"> экспериментальных минимально. Показано, что при учете обоих факторов: наличия вязкости и оттока внутриглазной жидкости, -  теория лучше согласуется с экспериментом, чем при учете одного из них.</w:t>
      </w:r>
    </w:p>
    <w:p w:rsidR="00C84362" w:rsidRPr="00C84362" w:rsidRDefault="00B84B94" w:rsidP="00B84B94">
      <w:pPr>
        <w:rPr>
          <w:rFonts w:ascii="Times New Roman" w:hAnsi="Times New Roman" w:cs="Times New Roman"/>
          <w:sz w:val="24"/>
          <w:szCs w:val="24"/>
        </w:rPr>
      </w:pPr>
      <w:r>
        <w:rPr>
          <w:rFonts w:ascii="Times New Roman" w:hAnsi="Times New Roman" w:cs="Times New Roman"/>
          <w:sz w:val="24"/>
          <w:szCs w:val="24"/>
        </w:rPr>
        <w:br w:type="page"/>
      </w:r>
    </w:p>
    <w:p w:rsidR="00B84B94" w:rsidRPr="00B84B94" w:rsidRDefault="00B84B94" w:rsidP="00B84B94">
      <w:pPr>
        <w:spacing w:after="0" w:line="360" w:lineRule="auto"/>
        <w:ind w:firstLine="709"/>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Annotation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on English</w:t>
      </w:r>
    </w:p>
    <w:p w:rsidR="00B84B94" w:rsidRPr="00DA6424" w:rsidRDefault="00B84B94" w:rsidP="00B84B94">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Title</w:t>
      </w:r>
      <w:r w:rsidRPr="00DA6424">
        <w:rPr>
          <w:rFonts w:ascii="Times New Roman" w:hAnsi="Times New Roman" w:cs="Times New Roman"/>
          <w:sz w:val="24"/>
          <w:szCs w:val="24"/>
          <w:lang w:val="en-US"/>
        </w:rPr>
        <w:t>: «</w:t>
      </w:r>
      <w:r>
        <w:rPr>
          <w:rFonts w:ascii="Times New Roman" w:hAnsi="Times New Roman" w:cs="Times New Roman"/>
          <w:sz w:val="24"/>
          <w:szCs w:val="24"/>
          <w:lang w:val="en-US"/>
        </w:rPr>
        <w:t>The viscoelastic model of the sclera</w:t>
      </w:r>
      <w:r w:rsidRPr="00DA6424">
        <w:rPr>
          <w:rFonts w:ascii="Times New Roman" w:hAnsi="Times New Roman" w:cs="Times New Roman"/>
          <w:sz w:val="24"/>
          <w:szCs w:val="24"/>
          <w:lang w:val="en-US"/>
        </w:rPr>
        <w:t>»</w:t>
      </w:r>
    </w:p>
    <w:p w:rsidR="00B84B94" w:rsidRPr="00DA6424" w:rsidRDefault="00B84B94" w:rsidP="00B84B94">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Author</w:t>
      </w:r>
      <w:r w:rsidRPr="00DA64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K.P. </w:t>
      </w:r>
      <w:proofErr w:type="spellStart"/>
      <w:r>
        <w:rPr>
          <w:rFonts w:ascii="Times New Roman" w:hAnsi="Times New Roman" w:cs="Times New Roman"/>
          <w:sz w:val="24"/>
          <w:szCs w:val="24"/>
          <w:lang w:val="en-US"/>
        </w:rPr>
        <w:t>Frolova</w:t>
      </w:r>
      <w:proofErr w:type="spellEnd"/>
    </w:p>
    <w:p w:rsidR="00B84B94" w:rsidRPr="00DA6424" w:rsidRDefault="00B84B94" w:rsidP="00B84B94">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DA6424">
        <w:rPr>
          <w:rFonts w:ascii="Times New Roman" w:hAnsi="Times New Roman" w:cs="Times New Roman"/>
          <w:sz w:val="24"/>
          <w:szCs w:val="24"/>
          <w:lang w:val="en-US"/>
        </w:rPr>
        <w:t xml:space="preserve">cientific supervisor: </w:t>
      </w:r>
      <w:r>
        <w:rPr>
          <w:rFonts w:ascii="Times New Roman" w:hAnsi="Times New Roman" w:cs="Times New Roman"/>
          <w:sz w:val="24"/>
          <w:szCs w:val="24"/>
          <w:lang w:val="en-US"/>
        </w:rPr>
        <w:t xml:space="preserve">E.N. </w:t>
      </w:r>
      <w:proofErr w:type="spellStart"/>
      <w:r>
        <w:rPr>
          <w:rFonts w:ascii="Times New Roman" w:hAnsi="Times New Roman" w:cs="Times New Roman"/>
          <w:sz w:val="24"/>
          <w:szCs w:val="24"/>
          <w:lang w:val="en-US"/>
        </w:rPr>
        <w:t>Vilchevskaya</w:t>
      </w:r>
      <w:proofErr w:type="spellEnd"/>
    </w:p>
    <w:p w:rsidR="00B84B94" w:rsidRPr="002A1BF4" w:rsidRDefault="00B84B94" w:rsidP="00B84B94">
      <w:pPr>
        <w:spacing w:after="0" w:line="360" w:lineRule="auto"/>
        <w:ind w:firstLine="709"/>
        <w:jc w:val="both"/>
        <w:rPr>
          <w:rFonts w:ascii="Times New Roman" w:hAnsi="Times New Roman" w:cs="Times New Roman"/>
          <w:color w:val="000000"/>
          <w:sz w:val="24"/>
          <w:szCs w:val="24"/>
          <w:lang w:val="en-US"/>
        </w:rPr>
      </w:pPr>
      <w:r w:rsidRPr="008720B9">
        <w:rPr>
          <w:rFonts w:ascii="Times New Roman" w:hAnsi="Times New Roman" w:cs="Times New Roman"/>
          <w:color w:val="000000"/>
          <w:sz w:val="24"/>
          <w:szCs w:val="24"/>
          <w:lang w:val="en-US"/>
        </w:rPr>
        <w:t xml:space="preserve">The modification of existing eye models and the creation of new ones, which take into account an increasing number of eyeball parameters, allow ophthalmologists to diagnose disorders of the eye and to correct them more rationally and qualitatively. </w:t>
      </w:r>
      <w:r w:rsidRPr="00394D29">
        <w:rPr>
          <w:rFonts w:ascii="Times New Roman" w:hAnsi="Times New Roman" w:cs="Times New Roman"/>
          <w:color w:val="000000"/>
          <w:sz w:val="24"/>
          <w:szCs w:val="24"/>
          <w:lang w:val="en-US"/>
        </w:rPr>
        <w:t>The viscosity of the sclera is ignored in most existing models. The reason is that direct measurements of the sclera viscosity cause technical problems. However, the sclera has viscoelastic properties</w:t>
      </w:r>
      <w:r>
        <w:rPr>
          <w:rFonts w:ascii="Times New Roman" w:hAnsi="Times New Roman" w:cs="Times New Roman"/>
          <w:color w:val="000000"/>
          <w:sz w:val="24"/>
          <w:szCs w:val="24"/>
          <w:lang w:val="en-US"/>
        </w:rPr>
        <w:t>.</w:t>
      </w:r>
    </w:p>
    <w:p w:rsidR="00B84B94" w:rsidRPr="00D96E61" w:rsidRDefault="00B84B94" w:rsidP="00B84B94">
      <w:pPr>
        <w:spacing w:after="0" w:line="360" w:lineRule="auto"/>
        <w:ind w:firstLine="709"/>
        <w:jc w:val="both"/>
        <w:rPr>
          <w:rFonts w:ascii="Times New Roman" w:hAnsi="Times New Roman" w:cs="Times New Roman"/>
          <w:color w:val="000000"/>
          <w:sz w:val="24"/>
          <w:szCs w:val="24"/>
          <w:lang w:val="en-US"/>
        </w:rPr>
      </w:pPr>
      <w:r w:rsidRPr="00394D29">
        <w:rPr>
          <w:rFonts w:ascii="Times New Roman" w:hAnsi="Times New Roman" w:cs="Times New Roman"/>
          <w:color w:val="000000"/>
          <w:sz w:val="24"/>
          <w:szCs w:val="24"/>
          <w:lang w:val="en-US"/>
        </w:rPr>
        <w:t xml:space="preserve">This </w:t>
      </w:r>
      <w:r>
        <w:rPr>
          <w:rFonts w:ascii="Times New Roman" w:hAnsi="Times New Roman" w:cs="Times New Roman"/>
          <w:color w:val="000000"/>
          <w:sz w:val="24"/>
          <w:szCs w:val="24"/>
          <w:lang w:val="en-US"/>
        </w:rPr>
        <w:t>master thesis</w:t>
      </w:r>
      <w:r w:rsidRPr="00394D29">
        <w:rPr>
          <w:rFonts w:ascii="Times New Roman" w:hAnsi="Times New Roman" w:cs="Times New Roman"/>
          <w:color w:val="000000"/>
          <w:sz w:val="24"/>
          <w:szCs w:val="24"/>
          <w:lang w:val="en-US"/>
        </w:rPr>
        <w:t xml:space="preserve"> investigates a method for determining the shear viscosity of the sclera based on a comparison of results from mathematical modeling with experimental data from discrete measurements of the </w:t>
      </w:r>
      <w:proofErr w:type="spellStart"/>
      <w:r w:rsidRPr="00394D29">
        <w:rPr>
          <w:rFonts w:ascii="Times New Roman" w:hAnsi="Times New Roman" w:cs="Times New Roman"/>
          <w:color w:val="000000"/>
          <w:sz w:val="24"/>
          <w:szCs w:val="24"/>
          <w:lang w:val="en-US"/>
        </w:rPr>
        <w:t>IntraOcular</w:t>
      </w:r>
      <w:proofErr w:type="spellEnd"/>
      <w:r w:rsidRPr="00394D29">
        <w:rPr>
          <w:rFonts w:ascii="Times New Roman" w:hAnsi="Times New Roman" w:cs="Times New Roman"/>
          <w:color w:val="000000"/>
          <w:sz w:val="24"/>
          <w:szCs w:val="24"/>
          <w:lang w:val="en-US"/>
        </w:rPr>
        <w:t xml:space="preserve"> Pressure (IOP) during several minutes after intravitreal injection (injection into the eyeball </w:t>
      </w:r>
      <w:r w:rsidRPr="00382108">
        <w:rPr>
          <w:rFonts w:ascii="Times New Roman" w:hAnsi="Times New Roman" w:cs="Times New Roman"/>
          <w:color w:val="000000"/>
          <w:sz w:val="24"/>
          <w:szCs w:val="24"/>
          <w:lang w:val="en-US"/>
        </w:rPr>
        <w:t>vitreous</w:t>
      </w:r>
      <w:r w:rsidRPr="00394D29">
        <w:rPr>
          <w:rFonts w:ascii="Times New Roman" w:hAnsi="Times New Roman" w:cs="Times New Roman"/>
          <w:color w:val="000000"/>
          <w:sz w:val="24"/>
          <w:szCs w:val="24"/>
          <w:lang w:val="en-US"/>
        </w:rPr>
        <w:t xml:space="preserve"> humor)</w:t>
      </w:r>
      <w:r w:rsidRPr="002A1BF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obtained by K. </w:t>
      </w:r>
      <w:proofErr w:type="spellStart"/>
      <w:r>
        <w:rPr>
          <w:rFonts w:ascii="Times New Roman" w:hAnsi="Times New Roman" w:cs="Times New Roman"/>
          <w:color w:val="000000"/>
          <w:sz w:val="24"/>
          <w:szCs w:val="24"/>
          <w:lang w:val="en-US"/>
        </w:rPr>
        <w:t>Kotlyar</w:t>
      </w:r>
      <w:proofErr w:type="spellEnd"/>
      <w:r>
        <w:rPr>
          <w:rFonts w:ascii="Times New Roman" w:hAnsi="Times New Roman" w:cs="Times New Roman"/>
          <w:color w:val="000000"/>
          <w:sz w:val="24"/>
          <w:szCs w:val="24"/>
          <w:lang w:val="en-US"/>
        </w:rPr>
        <w:t xml:space="preserve">, S. Bauer, N. </w:t>
      </w:r>
      <w:proofErr w:type="spellStart"/>
      <w:r>
        <w:rPr>
          <w:rFonts w:ascii="Times New Roman" w:hAnsi="Times New Roman" w:cs="Times New Roman"/>
          <w:color w:val="000000"/>
          <w:sz w:val="24"/>
          <w:szCs w:val="24"/>
          <w:lang w:val="en-US"/>
        </w:rPr>
        <w:t>Plange</w:t>
      </w:r>
      <w:proofErr w:type="spellEnd"/>
      <w:r>
        <w:rPr>
          <w:rFonts w:ascii="Times New Roman" w:hAnsi="Times New Roman" w:cs="Times New Roman"/>
          <w:color w:val="000000"/>
          <w:sz w:val="24"/>
          <w:szCs w:val="24"/>
          <w:lang w:val="en-US"/>
        </w:rPr>
        <w:t xml:space="preserve"> (</w:t>
      </w:r>
      <w:r w:rsidRPr="002A1BF4">
        <w:rPr>
          <w:rFonts w:ascii="Times New Roman" w:hAnsi="Times New Roman" w:cs="Times New Roman"/>
          <w:color w:val="000000"/>
          <w:sz w:val="24"/>
          <w:szCs w:val="24"/>
          <w:lang w:val="en-US"/>
        </w:rPr>
        <w:t xml:space="preserve">Russian </w:t>
      </w:r>
      <w:r>
        <w:rPr>
          <w:rFonts w:ascii="Times New Roman" w:hAnsi="Times New Roman" w:cs="Times New Roman"/>
          <w:color w:val="000000"/>
          <w:sz w:val="24"/>
          <w:szCs w:val="24"/>
          <w:lang w:val="en-US"/>
        </w:rPr>
        <w:t>National Ophthalmic Forum, 2013)</w:t>
      </w:r>
      <w:r w:rsidRPr="00394D29">
        <w:rPr>
          <w:rFonts w:ascii="Times New Roman" w:hAnsi="Times New Roman" w:cs="Times New Roman"/>
          <w:color w:val="000000"/>
          <w:sz w:val="24"/>
          <w:szCs w:val="24"/>
          <w:lang w:val="en-US"/>
        </w:rPr>
        <w:t xml:space="preserve">. </w:t>
      </w:r>
      <w:r w:rsidRPr="005D2106">
        <w:rPr>
          <w:rFonts w:ascii="Times New Roman" w:hAnsi="Times New Roman" w:cs="Times New Roman"/>
          <w:color w:val="000000"/>
          <w:sz w:val="24"/>
          <w:szCs w:val="24"/>
          <w:lang w:val="en-US"/>
        </w:rPr>
        <w:t xml:space="preserve">In order to model the IOP </w:t>
      </w:r>
      <w:r>
        <w:rPr>
          <w:rFonts w:ascii="Times New Roman" w:hAnsi="Times New Roman" w:cs="Times New Roman"/>
          <w:color w:val="000000"/>
          <w:sz w:val="24"/>
          <w:szCs w:val="24"/>
          <w:lang w:val="en-US"/>
        </w:rPr>
        <w:t xml:space="preserve">behavior </w:t>
      </w:r>
      <w:r w:rsidRPr="005D2106">
        <w:rPr>
          <w:rFonts w:ascii="Times New Roman" w:hAnsi="Times New Roman" w:cs="Times New Roman"/>
          <w:color w:val="000000"/>
          <w:sz w:val="24"/>
          <w:szCs w:val="24"/>
          <w:lang w:val="en-US"/>
        </w:rPr>
        <w:t>we co</w:t>
      </w:r>
      <w:r>
        <w:rPr>
          <w:rFonts w:ascii="Times New Roman" w:hAnsi="Times New Roman" w:cs="Times New Roman"/>
          <w:color w:val="000000"/>
          <w:sz w:val="24"/>
          <w:szCs w:val="24"/>
          <w:lang w:val="en-US"/>
        </w:rPr>
        <w:t xml:space="preserve">nsider a viscoelastic spherical </w:t>
      </w:r>
      <w:r w:rsidRPr="005D2106">
        <w:rPr>
          <w:rFonts w:ascii="Times New Roman" w:hAnsi="Times New Roman" w:cs="Times New Roman"/>
          <w:color w:val="000000"/>
          <w:sz w:val="24"/>
          <w:szCs w:val="24"/>
          <w:lang w:val="en-US"/>
        </w:rPr>
        <w:t>layer under a centrally symmetri</w:t>
      </w:r>
      <w:r>
        <w:rPr>
          <w:rFonts w:ascii="Times New Roman" w:hAnsi="Times New Roman" w:cs="Times New Roman"/>
          <w:color w:val="000000"/>
          <w:sz w:val="24"/>
          <w:szCs w:val="24"/>
          <w:lang w:val="en-US"/>
        </w:rPr>
        <w:t xml:space="preserve">c load: an </w:t>
      </w:r>
      <w:r w:rsidRPr="005D2106">
        <w:rPr>
          <w:rFonts w:ascii="Times New Roman" w:hAnsi="Times New Roman" w:cs="Times New Roman"/>
          <w:color w:val="000000"/>
          <w:sz w:val="24"/>
          <w:szCs w:val="24"/>
          <w:lang w:val="en-US"/>
        </w:rPr>
        <w:t xml:space="preserve">external pressure is absent; the displacement of the </w:t>
      </w:r>
      <w:r>
        <w:rPr>
          <w:rFonts w:ascii="Times New Roman" w:hAnsi="Times New Roman" w:cs="Times New Roman"/>
          <w:color w:val="000000"/>
          <w:sz w:val="24"/>
          <w:szCs w:val="24"/>
          <w:lang w:val="en-US"/>
        </w:rPr>
        <w:t xml:space="preserve">inner boundary is specified and </w:t>
      </w:r>
      <w:r w:rsidRPr="005D2106">
        <w:rPr>
          <w:rFonts w:ascii="Times New Roman" w:hAnsi="Times New Roman" w:cs="Times New Roman"/>
          <w:color w:val="000000"/>
          <w:sz w:val="24"/>
          <w:szCs w:val="24"/>
          <w:lang w:val="en-US"/>
        </w:rPr>
        <w:t xml:space="preserve">takes the intravitreal injection volume into account. </w:t>
      </w:r>
      <w:r>
        <w:rPr>
          <w:rFonts w:ascii="Times New Roman" w:hAnsi="Times New Roman" w:cs="Times New Roman"/>
          <w:color w:val="000000"/>
          <w:sz w:val="24"/>
          <w:szCs w:val="24"/>
          <w:lang w:val="en-US"/>
        </w:rPr>
        <w:t xml:space="preserve">We suppose the material of the </w:t>
      </w:r>
      <w:r w:rsidRPr="005D2106">
        <w:rPr>
          <w:rFonts w:ascii="Times New Roman" w:hAnsi="Times New Roman" w:cs="Times New Roman"/>
          <w:color w:val="000000"/>
          <w:sz w:val="24"/>
          <w:szCs w:val="24"/>
          <w:lang w:val="en-US"/>
        </w:rPr>
        <w:t>sclera to be linear transversally isotropic</w:t>
      </w:r>
      <w:r>
        <w:rPr>
          <w:rFonts w:ascii="Times New Roman" w:hAnsi="Times New Roman" w:cs="Times New Roman"/>
          <w:color w:val="000000"/>
          <w:sz w:val="24"/>
          <w:szCs w:val="24"/>
          <w:lang w:val="en-US"/>
        </w:rPr>
        <w:t>.</w:t>
      </w:r>
      <w:r w:rsidRPr="005D2106">
        <w:rPr>
          <w:rFonts w:ascii="Times New Roman" w:hAnsi="Times New Roman" w:cs="Times New Roman"/>
          <w:color w:val="000000"/>
          <w:sz w:val="24"/>
          <w:szCs w:val="24"/>
          <w:lang w:val="en-US"/>
        </w:rPr>
        <w:t xml:space="preserve"> </w:t>
      </w:r>
      <w:r w:rsidRPr="00394D29">
        <w:rPr>
          <w:rFonts w:ascii="Times New Roman" w:hAnsi="Times New Roman" w:cs="Times New Roman"/>
          <w:color w:val="000000"/>
          <w:sz w:val="24"/>
          <w:szCs w:val="24"/>
          <w:lang w:val="en-US"/>
        </w:rPr>
        <w:t xml:space="preserve">We propose to find the time-dependent IOP by applying Laplace transforms. </w:t>
      </w:r>
      <w:r w:rsidRPr="0056222F">
        <w:rPr>
          <w:rFonts w:ascii="Times New Roman" w:hAnsi="Times New Roman" w:cs="Times New Roman"/>
          <w:color w:val="000000"/>
          <w:sz w:val="24"/>
          <w:szCs w:val="24"/>
          <w:lang w:val="en-US"/>
        </w:rPr>
        <w:t>The advantage of this method is</w:t>
      </w:r>
      <w:r>
        <w:rPr>
          <w:rFonts w:ascii="Times New Roman" w:hAnsi="Times New Roman" w:cs="Times New Roman"/>
          <w:color w:val="000000"/>
          <w:sz w:val="24"/>
          <w:szCs w:val="24"/>
          <w:lang w:val="en-US"/>
        </w:rPr>
        <w:t xml:space="preserve"> that t</w:t>
      </w:r>
      <w:r w:rsidRPr="0056222F">
        <w:rPr>
          <w:rFonts w:ascii="Times New Roman" w:hAnsi="Times New Roman" w:cs="Times New Roman"/>
          <w:color w:val="000000"/>
          <w:sz w:val="24"/>
          <w:szCs w:val="24"/>
          <w:lang w:val="en-US"/>
        </w:rPr>
        <w:t xml:space="preserve">he partial differential equation in space-time turns into a differential equation depends only on the radial coordinate in space-Laplace-time. </w:t>
      </w:r>
      <w:r>
        <w:rPr>
          <w:rFonts w:ascii="Times New Roman" w:hAnsi="Times New Roman" w:cs="Times New Roman"/>
          <w:color w:val="000000"/>
          <w:sz w:val="24"/>
          <w:szCs w:val="24"/>
          <w:lang w:val="en-US"/>
        </w:rPr>
        <w:t>T</w:t>
      </w:r>
      <w:r w:rsidRPr="001837B8">
        <w:rPr>
          <w:rFonts w:ascii="Times New Roman" w:hAnsi="Times New Roman" w:cs="Times New Roman"/>
          <w:color w:val="000000"/>
          <w:sz w:val="24"/>
          <w:szCs w:val="24"/>
          <w:lang w:val="en-US"/>
        </w:rPr>
        <w:t>his work investigates the underlying sys</w:t>
      </w:r>
      <w:r>
        <w:rPr>
          <w:rFonts w:ascii="Times New Roman" w:hAnsi="Times New Roman" w:cs="Times New Roman"/>
          <w:color w:val="000000"/>
          <w:sz w:val="24"/>
          <w:szCs w:val="24"/>
          <w:lang w:val="en-US"/>
        </w:rPr>
        <w:t xml:space="preserve">tem of equations with two types </w:t>
      </w:r>
      <w:r w:rsidRPr="001837B8">
        <w:rPr>
          <w:rFonts w:ascii="Times New Roman" w:hAnsi="Times New Roman" w:cs="Times New Roman"/>
          <w:color w:val="000000"/>
          <w:sz w:val="24"/>
          <w:szCs w:val="24"/>
          <w:lang w:val="en-US"/>
        </w:rPr>
        <w:t>of boundary condition for the inner radius displacement</w:t>
      </w:r>
      <w:r>
        <w:rPr>
          <w:rFonts w:ascii="Times New Roman" w:hAnsi="Times New Roman" w:cs="Times New Roman"/>
          <w:color w:val="000000"/>
          <w:sz w:val="24"/>
          <w:szCs w:val="24"/>
          <w:lang w:val="en-US"/>
        </w:rPr>
        <w:t xml:space="preserve">. </w:t>
      </w:r>
      <w:r w:rsidRPr="009A6C74">
        <w:rPr>
          <w:rFonts w:ascii="Times New Roman" w:hAnsi="Times New Roman" w:cs="Times New Roman"/>
          <w:color w:val="000000"/>
          <w:sz w:val="24"/>
          <w:szCs w:val="24"/>
          <w:lang w:val="en-US"/>
        </w:rPr>
        <w:t>In the first case we suppose that the ey</w:t>
      </w:r>
      <w:r>
        <w:rPr>
          <w:rFonts w:ascii="Times New Roman" w:hAnsi="Times New Roman" w:cs="Times New Roman"/>
          <w:color w:val="000000"/>
          <w:sz w:val="24"/>
          <w:szCs w:val="24"/>
          <w:lang w:val="en-US"/>
        </w:rPr>
        <w:t xml:space="preserve">eball volume </w:t>
      </w:r>
      <w:r w:rsidRPr="009A6C74">
        <w:rPr>
          <w:rFonts w:ascii="Times New Roman" w:hAnsi="Times New Roman" w:cs="Times New Roman"/>
          <w:color w:val="000000"/>
          <w:sz w:val="24"/>
          <w:szCs w:val="24"/>
          <w:lang w:val="en-US"/>
        </w:rPr>
        <w:t>is constant during the time of the experiment.</w:t>
      </w:r>
      <w:r>
        <w:rPr>
          <w:rFonts w:ascii="Times New Roman" w:hAnsi="Times New Roman" w:cs="Times New Roman"/>
          <w:color w:val="000000"/>
          <w:sz w:val="24"/>
          <w:szCs w:val="24"/>
          <w:lang w:val="en-US"/>
        </w:rPr>
        <w:t xml:space="preserve"> </w:t>
      </w:r>
      <w:r w:rsidRPr="009A6C74">
        <w:rPr>
          <w:rFonts w:ascii="Times New Roman" w:hAnsi="Times New Roman" w:cs="Times New Roman"/>
          <w:color w:val="000000"/>
          <w:sz w:val="24"/>
          <w:szCs w:val="24"/>
          <w:lang w:val="en-US"/>
        </w:rPr>
        <w:t xml:space="preserve">In the second case the displacement of the </w:t>
      </w:r>
      <w:r>
        <w:rPr>
          <w:rFonts w:ascii="Times New Roman" w:hAnsi="Times New Roman" w:cs="Times New Roman"/>
          <w:color w:val="000000"/>
          <w:sz w:val="24"/>
          <w:szCs w:val="24"/>
          <w:lang w:val="en-US"/>
        </w:rPr>
        <w:t xml:space="preserve">inner boundary is caused by the </w:t>
      </w:r>
      <w:r w:rsidRPr="009A6C74">
        <w:rPr>
          <w:rFonts w:ascii="Times New Roman" w:hAnsi="Times New Roman" w:cs="Times New Roman"/>
          <w:color w:val="000000"/>
          <w:sz w:val="24"/>
          <w:szCs w:val="24"/>
          <w:lang w:val="en-US"/>
        </w:rPr>
        <w:t>intraocular fluid hydrodynamics.</w:t>
      </w:r>
      <w:r>
        <w:rPr>
          <w:rFonts w:ascii="Times New Roman" w:hAnsi="Times New Roman" w:cs="Times New Roman"/>
          <w:color w:val="000000"/>
          <w:sz w:val="24"/>
          <w:szCs w:val="24"/>
          <w:lang w:val="en-US"/>
        </w:rPr>
        <w:t xml:space="preserve"> In order to determine the </w:t>
      </w:r>
      <w:r w:rsidRPr="009A6C74">
        <w:rPr>
          <w:rFonts w:ascii="Times New Roman" w:hAnsi="Times New Roman" w:cs="Times New Roman"/>
          <w:color w:val="000000"/>
          <w:sz w:val="24"/>
          <w:szCs w:val="24"/>
          <w:lang w:val="en-US"/>
        </w:rPr>
        <w:t xml:space="preserve">intraocular fluid </w:t>
      </w:r>
      <w:r>
        <w:rPr>
          <w:rFonts w:ascii="Times New Roman" w:hAnsi="Times New Roman" w:cs="Times New Roman"/>
          <w:color w:val="000000"/>
          <w:sz w:val="24"/>
          <w:szCs w:val="24"/>
          <w:lang w:val="en-US"/>
        </w:rPr>
        <w:t xml:space="preserve">volume time-dependence we turn to experimental data based on </w:t>
      </w:r>
      <w:r w:rsidRPr="00D96E61">
        <w:rPr>
          <w:rFonts w:ascii="Times New Roman" w:hAnsi="Times New Roman" w:cs="Times New Roman"/>
          <w:color w:val="000000"/>
          <w:sz w:val="24"/>
          <w:szCs w:val="24"/>
          <w:lang w:val="en-US"/>
        </w:rPr>
        <w:t xml:space="preserve">the </w:t>
      </w:r>
      <w:proofErr w:type="spellStart"/>
      <w:r w:rsidRPr="00D96E61">
        <w:rPr>
          <w:rFonts w:ascii="Times New Roman" w:hAnsi="Times New Roman" w:cs="Times New Roman"/>
          <w:color w:val="000000"/>
          <w:sz w:val="24"/>
          <w:szCs w:val="24"/>
          <w:lang w:val="en-US"/>
        </w:rPr>
        <w:t>tonography</w:t>
      </w:r>
      <w:proofErr w:type="spellEnd"/>
      <w:r w:rsidRPr="00D96E61">
        <w:rPr>
          <w:rFonts w:ascii="Times New Roman" w:hAnsi="Times New Roman" w:cs="Times New Roman"/>
          <w:color w:val="000000"/>
          <w:sz w:val="24"/>
          <w:szCs w:val="24"/>
          <w:lang w:val="en-US"/>
        </w:rPr>
        <w:t xml:space="preserve"> method</w:t>
      </w:r>
      <w:r>
        <w:rPr>
          <w:rFonts w:ascii="Times New Roman" w:hAnsi="Times New Roman" w:cs="Times New Roman"/>
          <w:color w:val="000000"/>
          <w:sz w:val="24"/>
          <w:szCs w:val="24"/>
          <w:lang w:val="en-US"/>
        </w:rPr>
        <w:t xml:space="preserve"> and obtained by </w:t>
      </w:r>
      <w:r w:rsidRPr="00D96E61">
        <w:rPr>
          <w:rFonts w:ascii="Times New Roman" w:hAnsi="Times New Roman" w:cs="Times New Roman"/>
          <w:color w:val="000000"/>
          <w:sz w:val="24"/>
          <w:szCs w:val="24"/>
          <w:lang w:val="en-US"/>
        </w:rPr>
        <w:t xml:space="preserve">G.A. Lyubimov, I.N. </w:t>
      </w:r>
      <w:proofErr w:type="spellStart"/>
      <w:r w:rsidRPr="00D96E61">
        <w:rPr>
          <w:rFonts w:ascii="Times New Roman" w:hAnsi="Times New Roman" w:cs="Times New Roman"/>
          <w:color w:val="000000"/>
          <w:sz w:val="24"/>
          <w:szCs w:val="24"/>
          <w:lang w:val="en-US"/>
        </w:rPr>
        <w:t>Moiseeva</w:t>
      </w:r>
      <w:proofErr w:type="spellEnd"/>
      <w:r w:rsidRPr="00D96E61">
        <w:rPr>
          <w:rFonts w:ascii="Times New Roman" w:hAnsi="Times New Roman" w:cs="Times New Roman"/>
          <w:color w:val="000000"/>
          <w:sz w:val="24"/>
          <w:szCs w:val="24"/>
          <w:lang w:val="en-US"/>
        </w:rPr>
        <w:t xml:space="preserve">, A.A. Stein, E.N. </w:t>
      </w:r>
      <w:proofErr w:type="spellStart"/>
      <w:r w:rsidRPr="00D96E61">
        <w:rPr>
          <w:rFonts w:ascii="Times New Roman" w:hAnsi="Times New Roman" w:cs="Times New Roman"/>
          <w:color w:val="000000"/>
          <w:sz w:val="24"/>
          <w:szCs w:val="24"/>
          <w:lang w:val="en-US"/>
        </w:rPr>
        <w:t>Iomdina</w:t>
      </w:r>
      <w:proofErr w:type="spellEnd"/>
      <w:r w:rsidRPr="00D96E61">
        <w:rPr>
          <w:rFonts w:ascii="Times New Roman" w:hAnsi="Times New Roman" w:cs="Times New Roman"/>
          <w:color w:val="000000"/>
          <w:sz w:val="24"/>
          <w:szCs w:val="24"/>
          <w:lang w:val="en-US"/>
        </w:rPr>
        <w:t xml:space="preserve">, L.A. </w:t>
      </w:r>
      <w:proofErr w:type="spellStart"/>
      <w:r w:rsidRPr="00D96E61">
        <w:rPr>
          <w:rFonts w:ascii="Times New Roman" w:hAnsi="Times New Roman" w:cs="Times New Roman"/>
          <w:color w:val="000000"/>
          <w:sz w:val="24"/>
          <w:szCs w:val="24"/>
          <w:lang w:val="en-US"/>
        </w:rPr>
        <w:t>Nazarenko</w:t>
      </w:r>
      <w:proofErr w:type="spellEnd"/>
      <w:r>
        <w:rPr>
          <w:rFonts w:ascii="Times New Roman" w:hAnsi="Times New Roman" w:cs="Times New Roman"/>
          <w:color w:val="000000"/>
          <w:sz w:val="24"/>
          <w:szCs w:val="24"/>
          <w:lang w:val="en-US"/>
        </w:rPr>
        <w:t xml:space="preserve"> (</w:t>
      </w:r>
      <w:r w:rsidRPr="00D96E61">
        <w:rPr>
          <w:rFonts w:ascii="Times New Roman" w:hAnsi="Times New Roman" w:cs="Times New Roman"/>
          <w:color w:val="000000"/>
          <w:sz w:val="24"/>
          <w:szCs w:val="24"/>
          <w:lang w:val="en-US"/>
        </w:rPr>
        <w:t>Russian journal of biomechanics, 2012</w:t>
      </w:r>
      <w:r>
        <w:rPr>
          <w:rFonts w:ascii="Times New Roman" w:hAnsi="Times New Roman" w:cs="Times New Roman"/>
          <w:color w:val="000000"/>
          <w:sz w:val="24"/>
          <w:szCs w:val="24"/>
          <w:lang w:val="en-US"/>
        </w:rPr>
        <w:t xml:space="preserve">). We obtained the value of the </w:t>
      </w:r>
      <w:r w:rsidRPr="00394D29">
        <w:rPr>
          <w:rFonts w:ascii="Times New Roman" w:hAnsi="Times New Roman" w:cs="Times New Roman"/>
          <w:color w:val="000000"/>
          <w:sz w:val="24"/>
          <w:szCs w:val="24"/>
          <w:lang w:val="en-US"/>
        </w:rPr>
        <w:t>shear viscosity of the sclera</w:t>
      </w:r>
      <w:r>
        <w:rPr>
          <w:rFonts w:ascii="Times New Roman" w:hAnsi="Times New Roman" w:cs="Times New Roman"/>
          <w:color w:val="000000"/>
          <w:sz w:val="24"/>
          <w:szCs w:val="24"/>
          <w:lang w:val="en-US"/>
        </w:rPr>
        <w:t xml:space="preserve"> corresponds to the best </w:t>
      </w:r>
      <w:r w:rsidRPr="00677B38">
        <w:rPr>
          <w:rFonts w:ascii="Times New Roman" w:hAnsi="Times New Roman" w:cs="Times New Roman"/>
          <w:color w:val="000000"/>
          <w:sz w:val="24"/>
          <w:szCs w:val="24"/>
          <w:lang w:val="en-US"/>
        </w:rPr>
        <w:t>coincidence</w:t>
      </w:r>
      <w:r>
        <w:rPr>
          <w:rFonts w:ascii="Times New Roman" w:hAnsi="Times New Roman" w:cs="Times New Roman"/>
          <w:color w:val="000000"/>
          <w:sz w:val="24"/>
          <w:szCs w:val="24"/>
          <w:lang w:val="en-US"/>
        </w:rPr>
        <w:t xml:space="preserve"> </w:t>
      </w:r>
      <w:r w:rsidRPr="00677B38">
        <w:rPr>
          <w:rFonts w:ascii="Times New Roman" w:hAnsi="Times New Roman" w:cs="Times New Roman"/>
          <w:color w:val="000000"/>
          <w:sz w:val="24"/>
          <w:szCs w:val="24"/>
          <w:lang w:val="en-US"/>
        </w:rPr>
        <w:t>between the experimental data and theoretical results</w:t>
      </w:r>
      <w:r>
        <w:rPr>
          <w:rFonts w:ascii="Times New Roman" w:hAnsi="Times New Roman" w:cs="Times New Roman"/>
          <w:color w:val="000000"/>
          <w:sz w:val="24"/>
          <w:szCs w:val="24"/>
          <w:lang w:val="en-US"/>
        </w:rPr>
        <w:t xml:space="preserve">. </w:t>
      </w:r>
      <w:r w:rsidRPr="00677B38">
        <w:rPr>
          <w:rFonts w:ascii="Times New Roman" w:hAnsi="Times New Roman" w:cs="Times New Roman"/>
          <w:color w:val="000000"/>
          <w:sz w:val="24"/>
          <w:szCs w:val="24"/>
          <w:lang w:val="en-US"/>
        </w:rPr>
        <w:t xml:space="preserve">We </w:t>
      </w:r>
      <w:r>
        <w:rPr>
          <w:rFonts w:ascii="Times New Roman" w:hAnsi="Times New Roman" w:cs="Times New Roman"/>
          <w:color w:val="000000"/>
          <w:sz w:val="24"/>
          <w:szCs w:val="24"/>
          <w:lang w:val="en-US"/>
        </w:rPr>
        <w:t xml:space="preserve">showed </w:t>
      </w:r>
      <w:r w:rsidRPr="00677B38">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it is necessary to</w:t>
      </w:r>
      <w:r w:rsidRPr="00677B38">
        <w:rPr>
          <w:rFonts w:ascii="Times New Roman" w:hAnsi="Times New Roman" w:cs="Times New Roman"/>
          <w:color w:val="000000"/>
          <w:sz w:val="24"/>
          <w:szCs w:val="24"/>
          <w:lang w:val="en-US"/>
        </w:rPr>
        <w:t xml:space="preserve"> take into account both facts: the existing sclera viscosity and the existing intraocular fluid outflow, - to have the best coincidence between experimental </w:t>
      </w:r>
      <w:r>
        <w:rPr>
          <w:rFonts w:ascii="Times New Roman" w:hAnsi="Times New Roman" w:cs="Times New Roman"/>
          <w:color w:val="000000"/>
          <w:sz w:val="24"/>
          <w:szCs w:val="24"/>
          <w:lang w:val="en-US"/>
        </w:rPr>
        <w:t>and theoretical functions of the IOP</w:t>
      </w:r>
      <w:r w:rsidRPr="00677B38">
        <w:rPr>
          <w:rFonts w:ascii="Times New Roman" w:hAnsi="Times New Roman" w:cs="Times New Roman"/>
          <w:color w:val="000000"/>
          <w:sz w:val="24"/>
          <w:szCs w:val="24"/>
          <w:lang w:val="en-US"/>
        </w:rPr>
        <w:t>.</w:t>
      </w:r>
    </w:p>
    <w:p w:rsidR="00C70CE1" w:rsidRPr="00B84B94" w:rsidRDefault="00C70CE1" w:rsidP="00C84362">
      <w:pPr>
        <w:spacing w:after="0" w:line="360" w:lineRule="auto"/>
        <w:rPr>
          <w:rFonts w:ascii="Times New Roman" w:hAnsi="Times New Roman" w:cs="Times New Roman"/>
          <w:sz w:val="24"/>
          <w:szCs w:val="24"/>
          <w:lang w:val="en-US"/>
        </w:rPr>
      </w:pPr>
      <w:bookmarkStart w:id="0" w:name="_GoBack"/>
      <w:bookmarkEnd w:id="0"/>
    </w:p>
    <w:sectPr w:rsidR="00C70CE1" w:rsidRPr="00B84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62"/>
    <w:rsid w:val="00086AEE"/>
    <w:rsid w:val="00194673"/>
    <w:rsid w:val="001B2E9A"/>
    <w:rsid w:val="004D376A"/>
    <w:rsid w:val="006A1B3F"/>
    <w:rsid w:val="006B77E3"/>
    <w:rsid w:val="007836E1"/>
    <w:rsid w:val="009327BB"/>
    <w:rsid w:val="00A32525"/>
    <w:rsid w:val="00A92313"/>
    <w:rsid w:val="00B84B94"/>
    <w:rsid w:val="00C70CE1"/>
    <w:rsid w:val="00C84362"/>
    <w:rsid w:val="00D22CDB"/>
    <w:rsid w:val="00EC300D"/>
    <w:rsid w:val="00F36CE2"/>
    <w:rsid w:val="00F85EC3"/>
    <w:rsid w:val="00FA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MASHEENA</cp:lastModifiedBy>
  <cp:revision>4</cp:revision>
  <dcterms:created xsi:type="dcterms:W3CDTF">2016-06-17T15:38:00Z</dcterms:created>
  <dcterms:modified xsi:type="dcterms:W3CDTF">2016-06-20T12:19:00Z</dcterms:modified>
</cp:coreProperties>
</file>